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902D41" w14:textId="77777777" w:rsidR="00827B44" w:rsidRDefault="00D65091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0C902EB6" wp14:editId="0C902EB7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902D42" w14:textId="77777777" w:rsidR="00827B44" w:rsidRDefault="00827B44">
      <w:pPr>
        <w:pStyle w:val="NoSpacing"/>
        <w:rPr>
          <w:rFonts w:ascii="Arial" w:hAnsi="Arial" w:cs="Arial"/>
          <w:b/>
          <w:sz w:val="14"/>
          <w:szCs w:val="14"/>
        </w:rPr>
      </w:pPr>
    </w:p>
    <w:p w14:paraId="0C902D43" w14:textId="77777777" w:rsidR="00827B44" w:rsidRDefault="00D65091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0C902D44" w14:textId="77777777" w:rsidR="00827B44" w:rsidRDefault="00827B44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0C902D45" w14:textId="77777777" w:rsidR="00827B44" w:rsidRDefault="00827B44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827B44" w14:paraId="0C902D4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46" w14:textId="77777777" w:rsidR="00827B44" w:rsidRDefault="00D650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47" w14:textId="77777777" w:rsidR="00827B44" w:rsidRDefault="00827B4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4A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C902D49" w14:textId="699A8761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75534">
              <w:rPr>
                <w:rFonts w:asciiTheme="majorHAnsi" w:hAnsiTheme="majorHAnsi"/>
                <w:b/>
                <w:sz w:val="18"/>
                <w:szCs w:val="18"/>
              </w:rPr>
              <w:t>Ekološka hemija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51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4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4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4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4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4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5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5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52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C902D53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56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55" w14:textId="6362EBDB" w:rsidR="00827B44" w:rsidRDefault="00827B44" w:rsidP="0069271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75534">
              <w:rPr>
                <w:rFonts w:asciiTheme="majorHAnsi" w:hAnsiTheme="majorHAnsi" w:cs="Arial"/>
                <w:b/>
                <w:sz w:val="18"/>
                <w:szCs w:val="18"/>
              </w:rPr>
              <w:t>EH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5D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5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5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5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5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5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5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64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0C902D5E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0C902D5F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0C902D6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0C902D61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0C902D62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63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67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65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66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6E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6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6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6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6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6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6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7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6F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7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74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72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73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7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7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7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7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7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7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7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7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7C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7D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84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827B44" w14:paraId="0C902D81" w14:textId="77777777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0C902D7F" w14:textId="77777777" w:rsidR="00827B44" w:rsidRDefault="00827B44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D6509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A96B2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A96B2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0C902D80" w14:textId="77777777" w:rsidR="00827B44" w:rsidRDefault="00827B44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C902D82" w14:textId="77777777" w:rsidR="00827B44" w:rsidRDefault="00827B44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0C902D8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8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8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8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8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8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8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8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8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8C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8D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90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8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97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9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9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9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9A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8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9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9C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9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A3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9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A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A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A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A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A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C902DA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AB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A7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8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9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A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B2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A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A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A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A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B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B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B5" w14:textId="77777777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14:paraId="0C902DB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14:paraId="0C902DB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BD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B6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B7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0C902DB8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B9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14:paraId="0C902DBA" w14:textId="77777777" w:rsidR="00827B44" w:rsidRDefault="00D65091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14:paraId="0C902DBB" w14:textId="77777777"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0C902DBC" w14:textId="77777777"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827B44" w14:paraId="0C902DC4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BE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B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C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C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C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C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CB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C5" w14:textId="77777777" w:rsidR="00827B44" w:rsidRDefault="00D65091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6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C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8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C9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A" w14:textId="77777777" w:rsidR="00827B44" w:rsidRDefault="00827B4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827B44" w14:paraId="0C902DD2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0C902DCC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0C902DC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0C902DC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0C902DC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0C902DD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0C902DD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D9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D3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4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D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6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D7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8" w14:textId="48BE21A5" w:rsidR="00827B44" w:rsidRDefault="00827B4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13EEC" w:rsidRPr="00613EEC">
              <w:rPr>
                <w:rFonts w:asciiTheme="majorHAnsi" w:hAnsiTheme="majorHAnsi"/>
                <w:b/>
                <w:sz w:val="18"/>
                <w:szCs w:val="18"/>
              </w:rPr>
              <w:t>83.51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827B44" w14:paraId="0C902DE0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DA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D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D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D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D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D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E7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E1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2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E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4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E5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6" w14:textId="67281B23" w:rsidR="00827B44" w:rsidRDefault="00827B44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9264E" w:rsidRPr="0099264E">
              <w:rPr>
                <w:rFonts w:asciiTheme="majorHAnsi" w:hAnsiTheme="majorHAnsi"/>
                <w:b/>
                <w:sz w:val="18"/>
                <w:szCs w:val="18"/>
              </w:rPr>
              <w:t>117.26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EE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E8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E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E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E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E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E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F3" w14:textId="77777777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EF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F0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F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F2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F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F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F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F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F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F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F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F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FB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FC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FF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FE" w14:textId="77777777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CB7DE6">
              <w:rPr>
                <w:rFonts w:asciiTheme="majorHAnsi" w:hAnsiTheme="majorHAnsi" w:cs="Arial"/>
                <w:b/>
                <w:sz w:val="18"/>
                <w:szCs w:val="18"/>
              </w:rPr>
              <w:t>rirodno-matematički fakultet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06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E0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0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E0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0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7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8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0B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E0A" w14:textId="7532C8FC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7DE6" w:rsidRPr="00CB7DE6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Hemija/ Hemija/usmjerenje </w:t>
            </w:r>
            <w:r w:rsidR="001500B0">
              <w:rPr>
                <w:rFonts w:asciiTheme="majorHAnsi" w:hAnsiTheme="majorHAnsi" w:cs="Arial"/>
                <w:b/>
                <w:sz w:val="18"/>
                <w:szCs w:val="18"/>
              </w:rPr>
              <w:t>Edukacija u</w:t>
            </w:r>
            <w:r w:rsidR="00CB7DE6" w:rsidRPr="00CB7DE6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</w:t>
            </w:r>
            <w:r w:rsidR="006153D7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12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E0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0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1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E1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1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1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C902E16" w14:textId="21785514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153D7">
              <w:rPr>
                <w:rFonts w:asciiTheme="majorHAnsi" w:hAnsiTheme="majorHAnsi" w:cs="Arial"/>
                <w:b/>
                <w:sz w:val="18"/>
                <w:szCs w:val="18"/>
              </w:rPr>
              <w:t>dr.sc.Benjamin Ćatović,vanr.prof.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1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1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1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1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1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1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21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F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2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22" w14:textId="07FA9EC4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34C30" w:rsidRPr="00C34C30">
              <w:rPr>
                <w:rFonts w:asciiTheme="majorHAnsi" w:hAnsiTheme="majorHAnsi" w:cs="Arial"/>
                <w:b/>
                <w:sz w:val="18"/>
                <w:szCs w:val="18"/>
              </w:rPr>
              <w:t xml:space="preserve">Izučavanje značaja zastite okoline sa hemijskog aspekta i različitih hemijskih zagađivača.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2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2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2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2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2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2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2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B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C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2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2E" w14:textId="528C34BC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34C30" w:rsidRPr="00C34C30">
              <w:rPr>
                <w:rFonts w:asciiTheme="majorHAnsi" w:hAnsiTheme="majorHAnsi" w:cs="Arial"/>
                <w:b/>
                <w:sz w:val="18"/>
                <w:szCs w:val="18"/>
              </w:rPr>
              <w:t xml:space="preserve">Nakon uspješno završenog kursa, student je u stanju da stečena znanja i vještine primijeni  u proučavanju i zaštiti okoline od različitih polutanata.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3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3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3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3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3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3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3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7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8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3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89FB9D3" w14:textId="77777777" w:rsidR="00D50479" w:rsidRPr="00D50479" w:rsidRDefault="00827B44" w:rsidP="00D5047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50479" w:rsidRPr="00D50479">
              <w:rPr>
                <w:rFonts w:asciiTheme="majorHAnsi" w:hAnsiTheme="majorHAnsi"/>
                <w:b/>
                <w:sz w:val="18"/>
                <w:szCs w:val="18"/>
              </w:rPr>
              <w:t>Strukture, izvori, osobine, stabilnost, rastvorljivost, toksičnost,</w:t>
            </w:r>
          </w:p>
          <w:p w14:paraId="62A8998F" w14:textId="77777777" w:rsidR="00D50479" w:rsidRPr="00D50479" w:rsidRDefault="00D50479" w:rsidP="00D5047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50479">
              <w:rPr>
                <w:rFonts w:asciiTheme="majorHAnsi" w:hAnsiTheme="majorHAnsi"/>
                <w:b/>
                <w:sz w:val="18"/>
                <w:szCs w:val="18"/>
              </w:rPr>
              <w:t>otpornost na degradaciju, isparljivost, bioakumulacija nekih polutanata:</w:t>
            </w:r>
          </w:p>
          <w:p w14:paraId="0C902E3B" w14:textId="5ADDACE3" w:rsidR="00827B44" w:rsidRDefault="00D50479" w:rsidP="00D5047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50479">
              <w:rPr>
                <w:rFonts w:asciiTheme="majorHAnsi" w:hAnsiTheme="majorHAnsi"/>
                <w:b/>
                <w:sz w:val="18"/>
                <w:szCs w:val="18"/>
              </w:rPr>
              <w:t xml:space="preserve"> POPs (perzistentni organski polutanti, zagađivači). Pesticidi Volatilni organski spojevi, VOCs (PCBs) polihlorirani bifenili (PAHs) policiklički aromatski ugljikovodici mineralna ulja; ukupne masti i ulja,  fenoli  sapuni i deterdženti  nafta i njeni produkti neki izabrani organski polutanti Metode određivanja organskih polutanata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.</w:t>
            </w:r>
            <w:r w:rsidRPr="00D50479">
              <w:rPr>
                <w:rFonts w:asciiTheme="majorHAnsi" w:hAnsiTheme="majorHAnsi"/>
                <w:b/>
                <w:sz w:val="18"/>
                <w:szCs w:val="18"/>
              </w:rPr>
              <w:t>Organski polutanti: vrste organskih polutanata.Izvori zagađenja, Pojava i eliminacija farmaceutskih proizvoda u otpadnim vodama i efluentima</w:t>
            </w:r>
            <w:r w:rsidR="00E56055">
              <w:rPr>
                <w:rFonts w:asciiTheme="majorHAnsi" w:hAnsiTheme="majorHAnsi"/>
                <w:b/>
                <w:sz w:val="18"/>
                <w:szCs w:val="18"/>
              </w:rPr>
              <w:t>.</w:t>
            </w:r>
            <w:r w:rsidRPr="00D50479">
              <w:rPr>
                <w:rFonts w:asciiTheme="majorHAnsi" w:hAnsiTheme="majorHAnsi"/>
                <w:b/>
                <w:sz w:val="18"/>
                <w:szCs w:val="18"/>
              </w:rPr>
              <w:t>Pojava farmaceutskih proizvoda u kanalizacijskom mulju</w:t>
            </w:r>
            <w:r w:rsidR="00E56055">
              <w:rPr>
                <w:rFonts w:asciiTheme="majorHAnsi" w:hAnsiTheme="majorHAnsi"/>
                <w:b/>
                <w:sz w:val="18"/>
                <w:szCs w:val="18"/>
              </w:rPr>
              <w:t>.</w:t>
            </w:r>
            <w:r w:rsidRPr="00D50479">
              <w:rPr>
                <w:rFonts w:asciiTheme="majorHAnsi" w:hAnsiTheme="majorHAnsi"/>
                <w:b/>
                <w:sz w:val="18"/>
                <w:szCs w:val="18"/>
              </w:rPr>
              <w:t xml:space="preserve">Uklanjanje farmaceutskih proizvoda tokom konvencionalnog tretmana otpadnih voda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.</w:t>
            </w:r>
            <w:r w:rsidRPr="00D50479">
              <w:rPr>
                <w:rFonts w:asciiTheme="majorHAnsi" w:hAnsiTheme="majorHAnsi"/>
                <w:b/>
                <w:sz w:val="18"/>
                <w:szCs w:val="18"/>
              </w:rPr>
              <w:t xml:space="preserve"> Bioraspoloživost organskih zagađivača u Slatkovodnim okruženjima  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4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3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3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4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4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4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B2AC49F" w14:textId="77777777" w:rsidR="00C40561" w:rsidRPr="00C40561" w:rsidRDefault="00827B44" w:rsidP="00C405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40561" w:rsidRPr="00C40561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na kursu se koriste različite nastavne metode:</w:t>
            </w:r>
          </w:p>
          <w:p w14:paraId="22C5CDE6" w14:textId="77777777" w:rsidR="00C40561" w:rsidRPr="00C40561" w:rsidRDefault="00C40561" w:rsidP="00C405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 w:cs="Arial"/>
                <w:b/>
                <w:sz w:val="18"/>
                <w:szCs w:val="18"/>
              </w:rPr>
              <w:t>- predavanja uz upotrebu multimedijalnih sredstava, tehnika aktivnog učenja i uz aktivno učešće i diskusije studenata;</w:t>
            </w:r>
          </w:p>
          <w:p w14:paraId="1978A4A2" w14:textId="77777777" w:rsidR="00C40561" w:rsidRPr="00C40561" w:rsidRDefault="00C40561" w:rsidP="00C405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 w:cs="Arial"/>
                <w:b/>
                <w:sz w:val="18"/>
                <w:szCs w:val="18"/>
              </w:rPr>
              <w:t xml:space="preserve">- praktične  vježbe </w:t>
            </w:r>
          </w:p>
          <w:p w14:paraId="0C902E4A" w14:textId="4450978B" w:rsidR="00827B44" w:rsidRDefault="00C40561" w:rsidP="00C405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5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4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4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5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5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5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5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AB65065" w14:textId="77777777" w:rsidR="00C40561" w:rsidRPr="00C40561" w:rsidRDefault="00827B44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40561" w:rsidRPr="00C40561">
              <w:rPr>
                <w:rFonts w:asciiTheme="majorHAnsi" w:hAnsiTheme="majorHAnsi"/>
                <w:b/>
                <w:sz w:val="18"/>
                <w:szCs w:val="18"/>
              </w:rPr>
              <w:t>Pismena provjera znanja: Test 1, Test 2 i Završni  ispit</w:t>
            </w:r>
          </w:p>
          <w:p w14:paraId="4F370D81" w14:textId="77777777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Test I obuhvata provjeru znanja iz predviđenih metodskih jedinica te nosi 20 bodova.</w:t>
            </w:r>
          </w:p>
          <w:p w14:paraId="47592C3C" w14:textId="39009CA1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Test II  obuhvata provjeru znanja iz predviđenih metodskih jedinica te nosi 20 bodova.</w:t>
            </w:r>
          </w:p>
          <w:p w14:paraId="4302CCE4" w14:textId="592CCD3F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Završni ispit se boduje sa 40 bodova, minimalan broj bodova na završnom ispitu je 2</w:t>
            </w:r>
            <w:r w:rsidR="001170C9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.</w:t>
            </w:r>
          </w:p>
          <w:p w14:paraId="5D7B3186" w14:textId="77777777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Konačni uspjeh studenta izražava se brojnom, opisnom ili slovnom ocjenom, prema sljedećoj skali:</w:t>
            </w:r>
          </w:p>
          <w:p w14:paraId="5A27D4B1" w14:textId="77777777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Broj ostvarenih bodova-Brojna ocjena-Opisna ocjena-Slovna ocjena</w:t>
            </w:r>
          </w:p>
          <w:p w14:paraId="45178389" w14:textId="5E0FD238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0-54     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5 (pet)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ne zadovoljava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F </w:t>
            </w:r>
          </w:p>
          <w:p w14:paraId="321DF490" w14:textId="7DBA9854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55-64   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6 (šest)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dovoljan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 E</w:t>
            </w:r>
            <w:bookmarkStart w:id="3" w:name="_GoBack"/>
            <w:bookmarkEnd w:id="3"/>
          </w:p>
          <w:p w14:paraId="423C1154" w14:textId="48FF2717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65-74   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7(sedam)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dobar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D</w:t>
            </w:r>
          </w:p>
          <w:p w14:paraId="15719544" w14:textId="2802BB74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75-84   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8 (osam)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vrlodobar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C </w:t>
            </w:r>
          </w:p>
          <w:p w14:paraId="41780BB3" w14:textId="5A0B96E9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85-94   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9 (devet)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izvanredan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B </w:t>
            </w:r>
          </w:p>
          <w:p w14:paraId="35659C22" w14:textId="11984978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95-100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10(deset)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odličan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 A</w:t>
            </w:r>
          </w:p>
          <w:p w14:paraId="0C902E5B" w14:textId="1623907B" w:rsidR="00827B44" w:rsidRDefault="00C40561" w:rsidP="00C405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Konačnu ocjenu student dobije sabiranjem pojedinačnih bodova dobivenih u svim oblicima provjere znanja u toku semestra. Ako student nije zadovoljan konačnom ocjenom, može poništiti bodove završnog ispita i isti raditi ponovo u popravnom terminu, ili pristupiti usmenom ispitivanju.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6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5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5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6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6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6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6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6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6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7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BA0B3E0" w14:textId="5A2E1DD4" w:rsidR="006B01D0" w:rsidRPr="006B01D0" w:rsidRDefault="00827B44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B01D0"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Kriterij                                             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</w:t>
            </w:r>
            <w:r w:rsidR="006B01D0"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Maks.         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</w:t>
            </w:r>
            <w:r w:rsidR="006B01D0" w:rsidRPr="006B01D0">
              <w:rPr>
                <w:rFonts w:asciiTheme="majorHAnsi" w:hAnsiTheme="majorHAnsi"/>
                <w:b/>
                <w:sz w:val="18"/>
                <w:szCs w:val="18"/>
              </w:rPr>
              <w:t>Min.</w:t>
            </w:r>
          </w:p>
          <w:p w14:paraId="6F216B9E" w14:textId="7612A89A" w:rsidR="006B01D0" w:rsidRPr="006B01D0" w:rsidRDefault="008B7B70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Aktivnost na nastavi                  </w:t>
            </w:r>
            <w:r w:rsidR="006B01D0"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        5                   3       </w:t>
            </w:r>
          </w:p>
          <w:p w14:paraId="702A8508" w14:textId="1F26F06B" w:rsidR="006B01D0" w:rsidRPr="006B01D0" w:rsidRDefault="006B01D0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Test I                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</w:t>
            </w: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>20                 11</w:t>
            </w:r>
          </w:p>
          <w:p w14:paraId="2A3E6ED5" w14:textId="62C12B84" w:rsidR="006B01D0" w:rsidRPr="006B01D0" w:rsidRDefault="006B01D0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Test II              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</w:t>
            </w: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 20                 11</w:t>
            </w:r>
          </w:p>
          <w:p w14:paraId="382E9CA6" w14:textId="27AF47B0" w:rsidR="006B01D0" w:rsidRPr="006B01D0" w:rsidRDefault="006B01D0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Seminarski rad/projekat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     15                   9</w:t>
            </w:r>
          </w:p>
          <w:p w14:paraId="6F3C59C7" w14:textId="67EA1054" w:rsidR="006B01D0" w:rsidRPr="006B01D0" w:rsidRDefault="006B01D0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Završni ispit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</w:t>
            </w: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  40                   21</w:t>
            </w:r>
          </w:p>
          <w:p w14:paraId="0C902E6F" w14:textId="292450B2" w:rsidR="00827B44" w:rsidRDefault="006B01D0" w:rsidP="006B01D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Ukupno        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</w:t>
            </w: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 100                  55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7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7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7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7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7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7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7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8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9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7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9C54FC9" w14:textId="57E370C8" w:rsidR="00A0655E" w:rsidRPr="00A0655E" w:rsidRDefault="00827B44" w:rsidP="00A0655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0655E" w:rsidRPr="00A0655E">
              <w:rPr>
                <w:rFonts w:asciiTheme="majorHAnsi" w:hAnsiTheme="majorHAnsi"/>
                <w:b/>
                <w:sz w:val="18"/>
                <w:szCs w:val="18"/>
              </w:rPr>
              <w:t>1. Selimbašić V, Cipurković A, Crnkić A,Hemija i zaštita okoline,OFF-SET,Tuzla,2014.</w:t>
            </w:r>
          </w:p>
          <w:p w14:paraId="0C902E7C" w14:textId="464E8DAD" w:rsidR="00827B44" w:rsidRDefault="00A0655E" w:rsidP="00A0655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2. </w:t>
            </w:r>
            <w:r w:rsidRPr="00A0655E">
              <w:rPr>
                <w:rFonts w:asciiTheme="majorHAnsi" w:hAnsiTheme="majorHAnsi"/>
                <w:b/>
                <w:sz w:val="18"/>
                <w:szCs w:val="18"/>
              </w:rPr>
              <w:t>The Handbook of Environmental Chemistry; Damia Barcelo; Andrey G. Kostianoy, 2012.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8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7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8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8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8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5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6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89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D13BBE2" w14:textId="61200D87" w:rsidR="00A0655E" w:rsidRDefault="00827B44" w:rsidP="00A0655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0655E" w:rsidRPr="00A0655E">
              <w:rPr>
                <w:rFonts w:asciiTheme="majorHAnsi" w:hAnsiTheme="majorHAnsi" w:cs="Arial"/>
                <w:b/>
                <w:sz w:val="18"/>
                <w:szCs w:val="18"/>
              </w:rPr>
              <w:t>1. T.,Muhić-Šarac,Uvod u hemiju životne sredine,PMF,Sarajevo 2011</w:t>
            </w:r>
          </w:p>
          <w:p w14:paraId="0C902E88" w14:textId="00BD9D86" w:rsidR="00827B44" w:rsidRDefault="00A0655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2. </w:t>
            </w:r>
            <w:r w:rsidR="00D1123D" w:rsidRPr="00D1123D">
              <w:rPr>
                <w:rFonts w:asciiTheme="majorHAnsi" w:hAnsiTheme="majorHAnsi"/>
                <w:b/>
                <w:sz w:val="18"/>
                <w:szCs w:val="18"/>
              </w:rPr>
              <w:t>Environmental &amp; pollution science; Ian L. Pepper, Charles P. Gerba, Mark L. Brusseau 2006 Edition: 2nd ed Elsevier  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9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8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8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8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9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1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2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9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9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9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9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9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9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9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9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9F" w14:textId="77777777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vAlign w:val="center"/>
          </w:tcPr>
          <w:p w14:paraId="0C902E9D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14:paraId="0C902E9E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A1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EA0" w14:textId="499C6819" w:rsidR="00827B44" w:rsidRDefault="00827B44" w:rsidP="00150A4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150A4F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150A4F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A8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C902EA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C902EA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C902EA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C902EA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14:paraId="0C902EA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14:paraId="0C902EA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AB" w14:textId="77777777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vAlign w:val="center"/>
          </w:tcPr>
          <w:p w14:paraId="0C902EA9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14:paraId="0C902EAA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AD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0C902EAC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55A0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6055A0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6055A0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 w:rsidRPr="00164BAB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D65091" w:rsidRPr="00164BAB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164BAB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827B44" w14:paraId="0C902EB4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C902EAE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C902EAF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C902EB0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C902EB1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14:paraId="0C902EB2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14:paraId="0C902EB3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0C902EB5" w14:textId="77777777" w:rsidR="00827B44" w:rsidRDefault="00827B44">
      <w:pPr>
        <w:spacing w:after="0" w:line="240" w:lineRule="auto"/>
        <w:rPr>
          <w:rFonts w:ascii="Book Antiqua" w:hAnsi="Book Antiqua"/>
        </w:rPr>
      </w:pPr>
    </w:p>
    <w:sectPr w:rsidR="00827B44" w:rsidSect="00827B44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8676BE" w14:textId="77777777" w:rsidR="00A96B21" w:rsidRDefault="00A96B21">
      <w:pPr>
        <w:spacing w:line="240" w:lineRule="auto"/>
      </w:pPr>
      <w:r>
        <w:separator/>
      </w:r>
    </w:p>
  </w:endnote>
  <w:endnote w:type="continuationSeparator" w:id="0">
    <w:p w14:paraId="7F8EE5A5" w14:textId="77777777" w:rsidR="00A96B21" w:rsidRDefault="00A96B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827B44" w14:paraId="0C902EC5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0C902EBE" w14:textId="7AC14370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D65091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64BAB">
            <w:rPr>
              <w:rFonts w:ascii="Cambria" w:hAnsi="Cambria" w:cs="Calibri"/>
              <w:noProof/>
              <w:sz w:val="16"/>
              <w:szCs w:val="16"/>
            </w:rPr>
            <w:t>21.11.2025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0C902EBF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0C902EC0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0C902EC1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0C902EC2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0C902EC3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0C902EC4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64BAB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64BAB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0C902EC6" w14:textId="77777777" w:rsidR="00827B44" w:rsidRDefault="00827B44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2D8EF7" w14:textId="77777777" w:rsidR="00A96B21" w:rsidRDefault="00A96B21">
      <w:pPr>
        <w:spacing w:after="0"/>
      </w:pPr>
      <w:r>
        <w:separator/>
      </w:r>
    </w:p>
  </w:footnote>
  <w:footnote w:type="continuationSeparator" w:id="0">
    <w:p w14:paraId="03668833" w14:textId="77777777" w:rsidR="00A96B21" w:rsidRDefault="00A96B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02EBC" w14:textId="77777777" w:rsidR="00827B44" w:rsidRDefault="00827B44">
    <w:pPr>
      <w:pStyle w:val="Header"/>
    </w:pPr>
  </w:p>
  <w:p w14:paraId="0C902EBD" w14:textId="77777777" w:rsidR="00827B44" w:rsidRDefault="00827B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170C9"/>
    <w:rsid w:val="00127D3F"/>
    <w:rsid w:val="00141CB0"/>
    <w:rsid w:val="0014427D"/>
    <w:rsid w:val="00144785"/>
    <w:rsid w:val="001448D6"/>
    <w:rsid w:val="001500B0"/>
    <w:rsid w:val="00150A4F"/>
    <w:rsid w:val="001510AC"/>
    <w:rsid w:val="00162D9B"/>
    <w:rsid w:val="00163316"/>
    <w:rsid w:val="00164BAB"/>
    <w:rsid w:val="001679F6"/>
    <w:rsid w:val="00172E2F"/>
    <w:rsid w:val="00174CD2"/>
    <w:rsid w:val="0018386E"/>
    <w:rsid w:val="00192235"/>
    <w:rsid w:val="001947D2"/>
    <w:rsid w:val="00194AB4"/>
    <w:rsid w:val="00196E7F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2474"/>
    <w:rsid w:val="003F33FE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13852"/>
    <w:rsid w:val="00513EFB"/>
    <w:rsid w:val="005173B1"/>
    <w:rsid w:val="00522737"/>
    <w:rsid w:val="005276C6"/>
    <w:rsid w:val="00527F12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3B5"/>
    <w:rsid w:val="005C4D48"/>
    <w:rsid w:val="005C70FC"/>
    <w:rsid w:val="005D1421"/>
    <w:rsid w:val="005D6DDF"/>
    <w:rsid w:val="005E141C"/>
    <w:rsid w:val="005E1CC7"/>
    <w:rsid w:val="005F486C"/>
    <w:rsid w:val="006055A0"/>
    <w:rsid w:val="00612005"/>
    <w:rsid w:val="00613EEC"/>
    <w:rsid w:val="006153D7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82F1F"/>
    <w:rsid w:val="006916BD"/>
    <w:rsid w:val="0069271F"/>
    <w:rsid w:val="006A4F11"/>
    <w:rsid w:val="006A5891"/>
    <w:rsid w:val="006A5BA7"/>
    <w:rsid w:val="006A6ED1"/>
    <w:rsid w:val="006B01D0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3727B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27B44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5534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B7B70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55B4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264E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655E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96B21"/>
    <w:rsid w:val="00AA2FB0"/>
    <w:rsid w:val="00AA43FB"/>
    <w:rsid w:val="00AA4DC6"/>
    <w:rsid w:val="00AB303C"/>
    <w:rsid w:val="00AB3462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120A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34C30"/>
    <w:rsid w:val="00C40561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B7DE6"/>
    <w:rsid w:val="00CC4E38"/>
    <w:rsid w:val="00CD2E60"/>
    <w:rsid w:val="00CD73A9"/>
    <w:rsid w:val="00CE1410"/>
    <w:rsid w:val="00CE2A8D"/>
    <w:rsid w:val="00CE7CF4"/>
    <w:rsid w:val="00CF10DD"/>
    <w:rsid w:val="00CF1617"/>
    <w:rsid w:val="00CF658C"/>
    <w:rsid w:val="00D01CA3"/>
    <w:rsid w:val="00D05D23"/>
    <w:rsid w:val="00D070D9"/>
    <w:rsid w:val="00D10563"/>
    <w:rsid w:val="00D1123D"/>
    <w:rsid w:val="00D12AA5"/>
    <w:rsid w:val="00D248C8"/>
    <w:rsid w:val="00D25506"/>
    <w:rsid w:val="00D27584"/>
    <w:rsid w:val="00D27822"/>
    <w:rsid w:val="00D3405C"/>
    <w:rsid w:val="00D43942"/>
    <w:rsid w:val="00D50479"/>
    <w:rsid w:val="00D517BF"/>
    <w:rsid w:val="00D564AA"/>
    <w:rsid w:val="00D5759D"/>
    <w:rsid w:val="00D57E3C"/>
    <w:rsid w:val="00D65091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6055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968A8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02D41"/>
  <w15:docId w15:val="{E5C0C6AE-F5E3-4181-B082-E8325B507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locked="1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B4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827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827B44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827B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827B44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827B44"/>
    <w:rPr>
      <w:vertAlign w:val="superscript"/>
    </w:rPr>
  </w:style>
  <w:style w:type="paragraph" w:styleId="FootnoteText">
    <w:name w:val="footnote text"/>
    <w:basedOn w:val="Normal"/>
    <w:semiHidden/>
    <w:locked/>
    <w:rsid w:val="00827B44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827B44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827B44"/>
  </w:style>
  <w:style w:type="paragraph" w:styleId="PlainText">
    <w:name w:val="Plain Text"/>
    <w:basedOn w:val="Normal"/>
    <w:link w:val="PlainTextChar"/>
    <w:uiPriority w:val="99"/>
    <w:unhideWhenUsed/>
    <w:locked/>
    <w:rsid w:val="00827B44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827B44"/>
    <w:rPr>
      <w:b/>
      <w:bCs/>
    </w:rPr>
  </w:style>
  <w:style w:type="table" w:styleId="TableGrid">
    <w:name w:val="Table Grid"/>
    <w:basedOn w:val="TableNormal"/>
    <w:uiPriority w:val="59"/>
    <w:qFormat/>
    <w:locked/>
    <w:rsid w:val="00827B4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27B4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27B44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827B44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827B4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827B44"/>
  </w:style>
  <w:style w:type="character" w:customStyle="1" w:styleId="FooterChar">
    <w:name w:val="Footer Char"/>
    <w:basedOn w:val="DefaultParagraphFont"/>
    <w:link w:val="Footer"/>
    <w:uiPriority w:val="99"/>
    <w:qFormat/>
    <w:rsid w:val="00827B44"/>
    <w:rPr>
      <w:sz w:val="22"/>
      <w:szCs w:val="22"/>
      <w:lang w:eastAsia="en-US"/>
    </w:rPr>
  </w:style>
  <w:style w:type="paragraph" w:customStyle="1" w:styleId="Style">
    <w:name w:val="Style"/>
    <w:qFormat/>
    <w:rsid w:val="00827B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27B44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9C436-914B-41F0-A996-DB3AA4DA7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2025-11-21T07:17:00Z</dcterms:created>
  <dcterms:modified xsi:type="dcterms:W3CDTF">2025-11-21T08:46:00Z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